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</w:pPr>
      <w:r>
        <w:rPr>
          <w:b w:val="1"/>
          <w:bCs w:val="1"/>
          <w:sz w:val="36"/>
          <w:szCs w:val="36"/>
          <w:rtl w:val="0"/>
        </w:rPr>
        <w:t>Formularz zwrotu towaru</w:t>
      </w:r>
    </w:p>
    <w:tbl>
      <w:tblPr>
        <w:tblW w:w="91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5"/>
        <w:gridCol w:w="2310"/>
        <w:gridCol w:w="765"/>
        <w:gridCol w:w="2925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Numer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 xml:space="preserve">Dane </w:t>
            </w:r>
            <w:r>
              <w:rPr>
                <w:shd w:val="nil" w:color="auto" w:fill="auto"/>
                <w:rtl w:val="0"/>
              </w:rPr>
              <w:t>kontaktowe: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Numer telefonu kontaktowego/adres email: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ZWRACANY TOWAR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Lp.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Nazwa towaru</w:t>
            </w:r>
          </w:p>
        </w:tc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Ilo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Pow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d zwrotu:</w:t>
            </w:r>
          </w:p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23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ZWROT PIENI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DZY NA RACHUNEK BANKOWY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Dane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ciciela rachunku bankowego (imi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nazwisko, adres):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Nazwa banku: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</w:rPr>
              <w:t>Numer rachunku (26 cyfr):</w:t>
            </w:r>
          </w:p>
        </w:tc>
        <w:tc>
          <w:tcPr>
            <w:tcW w:type="dxa" w:w="600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1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Koszty przesy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ki zwrotnej pokrywa zwracaj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cy.</w:t>
            </w:r>
          </w:p>
        </w:tc>
      </w:tr>
    </w:tbl>
    <w:p>
      <w:pPr>
        <w:pStyle w:val="Treść"/>
        <w:widowControl w:val="0"/>
        <w:spacing w:line="240" w:lineRule="auto"/>
        <w:jc w:val="center"/>
      </w:pPr>
    </w:p>
    <w:p>
      <w:pPr>
        <w:pStyle w:val="Treść"/>
        <w:jc w:val="center"/>
      </w:pPr>
    </w:p>
    <w:p>
      <w:pPr>
        <w:pStyle w:val="Treść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zwracany przeze mnie towar nie by</w:t>
      </w:r>
      <w:r>
        <w:rPr>
          <w:rtl w:val="0"/>
        </w:rPr>
        <w:t xml:space="preserve">ł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ywany. </w:t>
      </w:r>
    </w:p>
    <w:p>
      <w:pPr>
        <w:pStyle w:val="Treść"/>
        <w:jc w:val="right"/>
      </w:pPr>
      <w:r>
        <w:rPr>
          <w:rtl w:val="0"/>
        </w:rPr>
        <w:t>…………………………………</w:t>
      </w:r>
      <w:r>
        <w:rPr>
          <w:rtl w:val="0"/>
        </w:rPr>
        <w:t>.</w:t>
      </w:r>
    </w:p>
    <w:p>
      <w:pPr>
        <w:pStyle w:val="Treść"/>
        <w:jc w:val="right"/>
      </w:pPr>
      <w:r>
        <w:rPr>
          <w:rtl w:val="0"/>
        </w:rPr>
        <w:t xml:space="preserve">                           Data, podpis                  </w:t>
      </w:r>
    </w:p>
    <w:p>
      <w:pPr>
        <w:pStyle w:val="Treść"/>
        <w:jc w:val="center"/>
      </w:pPr>
      <w:r>
        <w:rPr>
          <w:rtl w:val="0"/>
        </w:rPr>
        <w:t>Zwracane produkty prosz</w:t>
      </w:r>
      <w:r>
        <w:rPr>
          <w:rtl w:val="0"/>
        </w:rPr>
        <w:t xml:space="preserve">ę </w:t>
      </w:r>
      <w:r>
        <w:rPr>
          <w:rtl w:val="0"/>
        </w:rPr>
        <w:t>odes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adres naszego magazynu:</w:t>
      </w:r>
    </w:p>
    <w:p>
      <w:pPr>
        <w:pStyle w:val="Treść"/>
        <w:jc w:val="center"/>
      </w:pPr>
      <w:r>
        <w:rPr>
          <w:rtl w:val="0"/>
          <w:lang w:val="en-US"/>
        </w:rPr>
        <w:t>WinShop</w:t>
      </w:r>
    </w:p>
    <w:p>
      <w:pPr>
        <w:pStyle w:val="Treść"/>
        <w:jc w:val="center"/>
      </w:pPr>
      <w:r>
        <w:rPr>
          <w:rtl w:val="0"/>
        </w:rPr>
        <w:t>CSC Adrian Chmia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Treść"/>
        <w:jc w:val="center"/>
      </w:pPr>
      <w:r>
        <w:rPr>
          <w:rtl w:val="0"/>
        </w:rPr>
        <w:t>Kasztela</w:t>
      </w:r>
      <w:r>
        <w:rPr>
          <w:rtl w:val="0"/>
        </w:rPr>
        <w:t>ń</w:t>
      </w:r>
      <w:r>
        <w:rPr>
          <w:rtl w:val="0"/>
        </w:rPr>
        <w:t>ska 27</w:t>
      </w:r>
    </w:p>
    <w:p>
      <w:pPr>
        <w:pStyle w:val="Treść"/>
        <w:jc w:val="center"/>
      </w:pPr>
      <w:r>
        <w:rPr>
          <w:rtl w:val="0"/>
        </w:rPr>
        <w:t>30-116 Krak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